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b/>
          <w:bCs/>
          <w:color w:val="2C2D2E"/>
          <w:sz w:val="40"/>
          <w:szCs w:val="40"/>
          <w:lang w:eastAsia="ru-RU"/>
        </w:rPr>
        <w:t>Анализ состояния детского дорожно- транспортного травматизма на территории Байкаловского района за 3 месяца 2022 года.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Согласно государственной статистической отчетности на территории Байкаловского района за 3 месяца 2021 года зарегистрировано 27 дорожно- транспортных происшествий (2021 год - 23 ДТП), в результате 4 человека получили травмы (2021 год- 7 человек), ДТП с участием несовершеннолетних детей в возрасте до 16 не зарегистрировано (2021 год-1).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В 2022 году сотрудниками ОГИБДД МО МВД России «Байкаловский» к административной ответственности по ч. 3 ст. 12.23 КоАП РФ (нарушение требований к перевозке детей, установленных Правилами дорожного движения) привлечено 30 водителя.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В целях профилактики дорожно- транспортных происшествий с участием детей необходимо продолжить работу с образовательными организациями и с законными представителями по правилам перевозки детей, об ответственности за сохранение жизни и здоровья своих детей и других участников дорожного движения.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Организовать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выборе безопасных мест для катания при использовании велосипедов и средств индивидуальной мобильности (</w:t>
      </w:r>
      <w:proofErr w:type="spellStart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электроскутеры</w:t>
      </w:r>
      <w:proofErr w:type="spellEnd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</w:t>
      </w:r>
      <w:proofErr w:type="spellStart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гироскутеры</w:t>
      </w:r>
      <w:proofErr w:type="spellEnd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ролики, самокаты, скейтборды, </w:t>
      </w:r>
      <w:proofErr w:type="spellStart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сигвеи</w:t>
      </w:r>
      <w:proofErr w:type="spellEnd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</w:t>
      </w:r>
      <w:proofErr w:type="spellStart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моноколеса</w:t>
      </w:r>
      <w:proofErr w:type="spellEnd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и т.п.), об обязательном использовании </w:t>
      </w:r>
      <w:proofErr w:type="spellStart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световозвращающих</w:t>
      </w:r>
      <w:proofErr w:type="spellEnd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элементов в темное время суток, а также о соблюдении норм и правил безопасности при переходе проезжей части.</w:t>
      </w:r>
      <w:r w:rsidRPr="005F4934">
        <w:rPr>
          <w:rFonts w:ascii="Calibri" w:eastAsia="Times New Roman" w:hAnsi="Calibri" w:cs="Arial"/>
          <w:color w:val="2C2D2E"/>
          <w:lang w:eastAsia="ru-RU"/>
        </w:rPr>
        <w:t> </w:t>
      </w: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К проведению мероприятий привлечь представителей общественных организаций, популярных </w:t>
      </w:r>
      <w:proofErr w:type="spellStart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блогеров</w:t>
      </w:r>
      <w:proofErr w:type="spellEnd"/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, отряды юных инспекторов движения, волонтерские движения.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Организовать работу по выявлению опасных горок и скатов природного происхождения, выходящих на проезжую часть и их ликвидации с привлечением органов местного самоуправления и жилищно-коммунальных служб. Акцентировать внимание на проведение мероприятий по предупреждению ДТП с участием детей по причине скатывания и игр вблизи проезжей части.</w:t>
      </w:r>
    </w:p>
    <w:p w:rsidR="005F4934" w:rsidRPr="005F4934" w:rsidRDefault="005F4934" w:rsidP="005F493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lastRenderedPageBreak/>
        <w:t>При планировании и проведении мероприятий учитывать положения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 июня 2020 г. № 16, а также иных документов по вопросам противодействия распространению новой коронавирусной инфекции (COVID-19).</w:t>
      </w:r>
    </w:p>
    <w:p w:rsidR="005F4934" w:rsidRPr="005F4934" w:rsidRDefault="005F4934" w:rsidP="005F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493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218DB" w:rsidRDefault="008218DB">
      <w:bookmarkStart w:id="0" w:name="_GoBack"/>
      <w:bookmarkEnd w:id="0"/>
    </w:p>
    <w:sectPr w:rsidR="008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4"/>
    <w:rsid w:val="005F4934"/>
    <w:rsid w:val="006E11A4"/>
    <w:rsid w:val="008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1FCE-02A2-4AC2-B6C8-AFC536F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2022-04-05T06:29:00Z</dcterms:created>
  <dcterms:modified xsi:type="dcterms:W3CDTF">2022-04-05T06:30:00Z</dcterms:modified>
</cp:coreProperties>
</file>